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90A" w:rsidRPr="000B490A" w:rsidRDefault="000B490A" w:rsidP="000B490A">
      <w:pPr>
        <w:widowControl/>
        <w:shd w:val="clear" w:color="auto" w:fill="FFFFFF"/>
        <w:spacing w:after="153"/>
        <w:jc w:val="center"/>
        <w:outlineLvl w:val="0"/>
        <w:rPr>
          <w:rFonts w:ascii="微软雅黑" w:eastAsia="微软雅黑" w:hAnsi="微软雅黑" w:cs="宋体"/>
          <w:b/>
          <w:color w:val="222222"/>
          <w:spacing w:val="6"/>
          <w:kern w:val="36"/>
          <w:sz w:val="32"/>
          <w:szCs w:val="32"/>
        </w:rPr>
      </w:pPr>
      <w:r w:rsidRPr="000B490A">
        <w:rPr>
          <w:rFonts w:ascii="微软雅黑" w:eastAsia="微软雅黑" w:hAnsi="微软雅黑" w:cs="宋体" w:hint="eastAsia"/>
          <w:b/>
          <w:color w:val="222222"/>
          <w:spacing w:val="6"/>
          <w:kern w:val="36"/>
          <w:sz w:val="32"/>
          <w:szCs w:val="32"/>
        </w:rPr>
        <w:t>中医诊所基本标准（2023年版）</w:t>
      </w:r>
    </w:p>
    <w:p w:rsidR="000B490A" w:rsidRPr="000B490A" w:rsidRDefault="000B490A" w:rsidP="000B490A">
      <w:pPr>
        <w:widowControl/>
        <w:shd w:val="clear" w:color="auto" w:fill="FFFFFF"/>
        <w:spacing w:line="218" w:lineRule="atLeast"/>
        <w:jc w:val="center"/>
        <w:rPr>
          <w:rFonts w:ascii="微软雅黑" w:eastAsia="微软雅黑" w:hAnsi="微软雅黑" w:cs="宋体" w:hint="eastAsia"/>
          <w:color w:val="222222"/>
          <w:spacing w:val="6"/>
          <w:kern w:val="0"/>
          <w:sz w:val="2"/>
          <w:szCs w:val="2"/>
        </w:rPr>
      </w:pPr>
      <w:hyperlink r:id="rId4" w:history="1">
        <w:r w:rsidRPr="000B490A">
          <w:rPr>
            <w:rFonts w:ascii="微软雅黑" w:eastAsia="微软雅黑" w:hAnsi="微软雅黑" w:cs="宋体" w:hint="eastAsia"/>
            <w:color w:val="576B95"/>
            <w:spacing w:val="6"/>
            <w:kern w:val="0"/>
            <w:sz w:val="16"/>
          </w:rPr>
          <w:t>医事法苑与行政执法</w:t>
        </w:r>
      </w:hyperlink>
      <w:r w:rsidRPr="000B490A">
        <w:rPr>
          <w:rFonts w:ascii="微软雅黑" w:eastAsia="微软雅黑" w:hAnsi="微软雅黑" w:cs="宋体" w:hint="eastAsia"/>
          <w:color w:val="222222"/>
          <w:spacing w:val="6"/>
          <w:kern w:val="0"/>
          <w:sz w:val="2"/>
          <w:szCs w:val="2"/>
        </w:rPr>
        <w:t> </w:t>
      </w:r>
      <w:r w:rsidRPr="000B490A">
        <w:rPr>
          <w:rFonts w:ascii="微软雅黑" w:eastAsia="微软雅黑" w:hAnsi="微软雅黑" w:cs="宋体" w:hint="eastAsia"/>
          <w:color w:val="222222"/>
          <w:spacing w:val="6"/>
          <w:kern w:val="0"/>
          <w:sz w:val="16"/>
        </w:rPr>
        <w:t>2023-03-21 08:02</w:t>
      </w:r>
      <w:r w:rsidRPr="000B490A">
        <w:rPr>
          <w:rFonts w:ascii="微软雅黑" w:eastAsia="微软雅黑" w:hAnsi="微软雅黑" w:cs="宋体" w:hint="eastAsia"/>
          <w:color w:val="222222"/>
          <w:spacing w:val="6"/>
          <w:kern w:val="0"/>
          <w:sz w:val="2"/>
          <w:szCs w:val="2"/>
        </w:rPr>
        <w:t> </w:t>
      </w:r>
      <w:r w:rsidRPr="000B490A">
        <w:rPr>
          <w:rFonts w:ascii="微软雅黑" w:eastAsia="微软雅黑" w:hAnsi="微软雅黑" w:cs="宋体" w:hint="eastAsia"/>
          <w:color w:val="222222"/>
          <w:spacing w:val="6"/>
          <w:kern w:val="0"/>
          <w:sz w:val="16"/>
        </w:rPr>
        <w:t>发表于广东</w:t>
      </w:r>
    </w:p>
    <w:p w:rsidR="000B490A" w:rsidRPr="000B490A" w:rsidRDefault="000B490A" w:rsidP="000B490A">
      <w:pPr>
        <w:widowControl/>
        <w:shd w:val="clear" w:color="auto" w:fill="FFFFFF"/>
        <w:spacing w:after="262"/>
        <w:jc w:val="center"/>
        <w:rPr>
          <w:rFonts w:ascii="微软雅黑" w:eastAsia="微软雅黑" w:hAnsi="微软雅黑" w:cs="宋体" w:hint="eastAsia"/>
          <w:color w:val="222222"/>
          <w:spacing w:val="6"/>
          <w:kern w:val="0"/>
          <w:sz w:val="19"/>
          <w:szCs w:val="19"/>
        </w:rPr>
      </w:pPr>
      <w:r>
        <w:rPr>
          <w:rFonts w:ascii="微软雅黑" w:eastAsia="微软雅黑" w:hAnsi="微软雅黑" w:cs="宋体"/>
          <w:noProof/>
          <w:color w:val="222222"/>
          <w:spacing w:val="6"/>
          <w:kern w:val="0"/>
          <w:sz w:val="19"/>
          <w:szCs w:val="19"/>
        </w:rPr>
        <w:drawing>
          <wp:inline distT="0" distB="0" distL="0" distR="0">
            <wp:extent cx="9781540" cy="3754755"/>
            <wp:effectExtent l="19050" t="0" r="0" b="0"/>
            <wp:docPr id="1" name="图片 1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图片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81540" cy="3754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490A" w:rsidRPr="000B490A" w:rsidRDefault="000B490A" w:rsidP="000B490A">
      <w:pPr>
        <w:widowControl/>
        <w:shd w:val="clear" w:color="auto" w:fill="FFFFFF"/>
        <w:jc w:val="center"/>
        <w:rPr>
          <w:rFonts w:ascii="微软雅黑" w:eastAsia="微软雅黑" w:hAnsi="微软雅黑" w:cs="宋体" w:hint="eastAsia"/>
          <w:color w:val="222222"/>
          <w:spacing w:val="6"/>
          <w:kern w:val="0"/>
          <w:sz w:val="19"/>
          <w:szCs w:val="19"/>
        </w:rPr>
      </w:pPr>
      <w:r w:rsidRPr="000B490A">
        <w:rPr>
          <w:rFonts w:ascii="FZXiaoBiaoSong-B05S" w:eastAsia="微软雅黑" w:hAnsi="FZXiaoBiaoSong-B05S" w:cs="宋体"/>
          <w:color w:val="244FA2"/>
          <w:spacing w:val="6"/>
          <w:kern w:val="0"/>
          <w:sz w:val="18"/>
          <w:szCs w:val="18"/>
        </w:rPr>
        <w:t>国家中医药管理局关于印发《中医诊所基本标准（</w:t>
      </w:r>
      <w:r w:rsidRPr="000B490A">
        <w:rPr>
          <w:rFonts w:ascii="FZXiaoBiaoSong-B05S" w:eastAsia="微软雅黑" w:hAnsi="FZXiaoBiaoSong-B05S" w:cs="宋体"/>
          <w:color w:val="244FA2"/>
          <w:spacing w:val="6"/>
          <w:kern w:val="0"/>
          <w:sz w:val="18"/>
          <w:szCs w:val="18"/>
        </w:rPr>
        <w:t>2023</w:t>
      </w:r>
      <w:r w:rsidRPr="000B490A">
        <w:rPr>
          <w:rFonts w:ascii="FZXiaoBiaoSong-B05S" w:eastAsia="微软雅黑" w:hAnsi="FZXiaoBiaoSong-B05S" w:cs="宋体"/>
          <w:color w:val="244FA2"/>
          <w:spacing w:val="6"/>
          <w:kern w:val="0"/>
          <w:sz w:val="18"/>
          <w:szCs w:val="18"/>
        </w:rPr>
        <w:t>年版）》的通知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8524"/>
      </w:tblGrid>
      <w:tr w:rsidR="000B490A" w:rsidRPr="000B490A" w:rsidTr="000B490A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55" w:type="dxa"/>
              <w:left w:w="109" w:type="dxa"/>
              <w:bottom w:w="55" w:type="dxa"/>
              <w:right w:w="109" w:type="dxa"/>
            </w:tcMar>
            <w:vAlign w:val="center"/>
            <w:hideMark/>
          </w:tcPr>
          <w:p w:rsidR="000B490A" w:rsidRPr="000B490A" w:rsidRDefault="000B490A" w:rsidP="000B490A">
            <w:pPr>
              <w:widowControl/>
              <w:wordWrap w:val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490A">
              <w:rPr>
                <w:rFonts w:ascii="宋体" w:eastAsia="宋体" w:hAnsi="宋体" w:cs="宋体"/>
                <w:kern w:val="0"/>
                <w:sz w:val="18"/>
                <w:szCs w:val="18"/>
              </w:rPr>
              <w:t>国中医药医政发〔2023〕2号</w:t>
            </w:r>
          </w:p>
        </w:tc>
      </w:tr>
      <w:tr w:rsidR="000B490A" w:rsidRPr="000B490A" w:rsidTr="000B490A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55" w:type="dxa"/>
              <w:left w:w="109" w:type="dxa"/>
              <w:bottom w:w="55" w:type="dxa"/>
              <w:right w:w="109" w:type="dxa"/>
            </w:tcMar>
            <w:vAlign w:val="center"/>
            <w:hideMark/>
          </w:tcPr>
          <w:p w:rsidR="000B490A" w:rsidRPr="000B490A" w:rsidRDefault="000B490A" w:rsidP="000B490A">
            <w:pPr>
              <w:widowControl/>
              <w:wordWrap w:val="0"/>
              <w:jc w:val="left"/>
              <w:rPr>
                <w:rFonts w:ascii="FangSong_GB2312" w:eastAsia="FangSong_GB2312" w:hAnsi="FangSong_GB2312" w:cs="宋体"/>
                <w:kern w:val="0"/>
                <w:sz w:val="18"/>
                <w:szCs w:val="18"/>
              </w:rPr>
            </w:pPr>
            <w:r w:rsidRPr="000B490A">
              <w:rPr>
                <w:rFonts w:ascii="FangSong_GB2312" w:eastAsia="FangSong_GB2312" w:hAnsi="FangSong_GB2312" w:cs="宋体" w:hint="eastAsia"/>
                <w:kern w:val="0"/>
                <w:sz w:val="18"/>
                <w:szCs w:val="18"/>
              </w:rPr>
              <w:t>各省、自治区、直辖市中医药主管部门，新疆生产建设兵团卫生健康委：</w:t>
            </w:r>
          </w:p>
          <w:p w:rsidR="000B490A" w:rsidRPr="000B490A" w:rsidRDefault="000B490A" w:rsidP="000B490A">
            <w:pPr>
              <w:widowControl/>
              <w:wordWrap w:val="0"/>
              <w:jc w:val="left"/>
              <w:rPr>
                <w:rFonts w:ascii="FangSong_GB2312" w:eastAsia="FangSong_GB2312" w:hAnsi="FangSong_GB2312" w:cs="宋体" w:hint="eastAsia"/>
                <w:kern w:val="0"/>
                <w:sz w:val="18"/>
                <w:szCs w:val="18"/>
              </w:rPr>
            </w:pPr>
            <w:r w:rsidRPr="000B490A">
              <w:rPr>
                <w:rFonts w:ascii="FangSong_GB2312" w:eastAsia="FangSong_GB2312" w:hAnsi="FangSong_GB2312" w:cs="宋体" w:hint="eastAsia"/>
                <w:kern w:val="0"/>
                <w:sz w:val="18"/>
                <w:szCs w:val="18"/>
              </w:rPr>
              <w:t xml:space="preserve">　　根据国务院《关于深化“证照分离”改革进一步激发市场主体发展活力的通知》要求，为保障中医类诊所备案工作顺利实施，国家中医药管理局在广泛征求社会各界意见的基础上，对现行中医诊所基本标准进行了修订，形成了《中医诊所基本标准(2023年版)》。现印发给你们，请遵照执行。</w:t>
            </w:r>
          </w:p>
          <w:p w:rsidR="000B490A" w:rsidRPr="000B490A" w:rsidRDefault="000B490A" w:rsidP="000B490A">
            <w:pPr>
              <w:widowControl/>
              <w:wordWrap w:val="0"/>
              <w:jc w:val="left"/>
              <w:rPr>
                <w:rFonts w:ascii="FangSong_GB2312" w:eastAsia="FangSong_GB2312" w:hAnsi="FangSong_GB2312" w:cs="宋体" w:hint="eastAsia"/>
                <w:kern w:val="0"/>
                <w:sz w:val="18"/>
                <w:szCs w:val="18"/>
              </w:rPr>
            </w:pPr>
            <w:r w:rsidRPr="000B490A">
              <w:rPr>
                <w:rFonts w:ascii="FangSong_GB2312" w:eastAsia="FangSong_GB2312" w:hAnsi="FangSong_GB2312" w:cs="宋体" w:hint="eastAsia"/>
                <w:kern w:val="0"/>
                <w:sz w:val="18"/>
                <w:szCs w:val="18"/>
              </w:rPr>
              <w:t xml:space="preserve">　　《中医诊所基本标准(2023年版)》自本通知印发之日起施行，经商国家卫生健康委同意，原国家卫生计生委和国家中医药管理局2017年12月联合印发的《关于印发中医诊所基本标准和中医(综合)诊所基本标准的通知》(国卫医发〔2017〕55号)同时废止。</w:t>
            </w:r>
          </w:p>
          <w:p w:rsidR="000B490A" w:rsidRPr="000B490A" w:rsidRDefault="000B490A" w:rsidP="000B490A">
            <w:pPr>
              <w:widowControl/>
              <w:wordWrap w:val="0"/>
              <w:jc w:val="right"/>
              <w:rPr>
                <w:rFonts w:ascii="FangSong_GB2312" w:eastAsia="FangSong_GB2312" w:hAnsi="FangSong_GB2312" w:cs="宋体" w:hint="eastAsia"/>
                <w:kern w:val="0"/>
                <w:sz w:val="18"/>
                <w:szCs w:val="18"/>
              </w:rPr>
            </w:pPr>
            <w:r w:rsidRPr="000B490A">
              <w:rPr>
                <w:rFonts w:ascii="FangSong_GB2312" w:eastAsia="FangSong_GB2312" w:hAnsi="FangSong_GB2312" w:cs="宋体" w:hint="eastAsia"/>
                <w:kern w:val="0"/>
                <w:sz w:val="18"/>
                <w:szCs w:val="18"/>
              </w:rPr>
              <w:t xml:space="preserve">　　国家中医药管理局</w:t>
            </w:r>
          </w:p>
          <w:p w:rsidR="000B490A" w:rsidRPr="000B490A" w:rsidRDefault="000B490A" w:rsidP="000B490A">
            <w:pPr>
              <w:widowControl/>
              <w:wordWrap w:val="0"/>
              <w:jc w:val="right"/>
              <w:rPr>
                <w:rFonts w:ascii="FangSong_GB2312" w:eastAsia="FangSong_GB2312" w:hAnsi="FangSong_GB2312" w:cs="宋体" w:hint="eastAsia"/>
                <w:kern w:val="0"/>
                <w:sz w:val="18"/>
                <w:szCs w:val="18"/>
              </w:rPr>
            </w:pPr>
            <w:r w:rsidRPr="000B490A">
              <w:rPr>
                <w:rFonts w:ascii="FangSong_GB2312" w:eastAsia="FangSong_GB2312" w:hAnsi="FangSong_GB2312" w:cs="宋体" w:hint="eastAsia"/>
                <w:kern w:val="0"/>
                <w:sz w:val="18"/>
                <w:szCs w:val="18"/>
              </w:rPr>
              <w:t xml:space="preserve">　　2023年3月10日</w:t>
            </w:r>
          </w:p>
          <w:p w:rsidR="000B490A" w:rsidRPr="000B490A" w:rsidRDefault="000B490A" w:rsidP="000B490A">
            <w:pPr>
              <w:widowControl/>
              <w:wordWrap w:val="0"/>
              <w:jc w:val="left"/>
              <w:rPr>
                <w:rFonts w:ascii="FangSong_GB2312" w:eastAsia="FangSong_GB2312" w:hAnsi="FangSong_GB2312" w:cs="宋体" w:hint="eastAsia"/>
                <w:kern w:val="0"/>
                <w:sz w:val="18"/>
                <w:szCs w:val="18"/>
              </w:rPr>
            </w:pPr>
            <w:r w:rsidRPr="000B490A">
              <w:rPr>
                <w:rFonts w:ascii="FangSong_GB2312" w:eastAsia="FangSong_GB2312" w:hAnsi="FangSong_GB2312" w:cs="宋体" w:hint="eastAsia"/>
                <w:kern w:val="0"/>
                <w:sz w:val="18"/>
                <w:szCs w:val="18"/>
              </w:rPr>
              <w:t xml:space="preserve">　　(信息公开形式：主动公开)</w:t>
            </w:r>
          </w:p>
          <w:p w:rsidR="000B490A" w:rsidRPr="000B490A" w:rsidRDefault="000B490A" w:rsidP="000B490A">
            <w:pPr>
              <w:widowControl/>
              <w:wordWrap w:val="0"/>
              <w:jc w:val="center"/>
              <w:rPr>
                <w:rFonts w:ascii="FangSong_GB2312" w:eastAsia="FangSong_GB2312" w:hAnsi="FangSong_GB2312" w:cs="宋体" w:hint="eastAsia"/>
                <w:kern w:val="0"/>
                <w:sz w:val="18"/>
                <w:szCs w:val="18"/>
              </w:rPr>
            </w:pPr>
            <w:r w:rsidRPr="000B490A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中医诊所基本标准(2023年版)</w:t>
            </w:r>
          </w:p>
          <w:p w:rsidR="000B490A" w:rsidRPr="000B490A" w:rsidRDefault="000B490A" w:rsidP="000B490A">
            <w:pPr>
              <w:widowControl/>
              <w:wordWrap w:val="0"/>
              <w:jc w:val="left"/>
              <w:rPr>
                <w:rFonts w:ascii="FangSong_GB2312" w:eastAsia="FangSong_GB2312" w:hAnsi="FangSong_GB2312" w:cs="宋体" w:hint="eastAsia"/>
                <w:kern w:val="0"/>
                <w:sz w:val="18"/>
                <w:szCs w:val="18"/>
              </w:rPr>
            </w:pPr>
            <w:r w:rsidRPr="000B490A">
              <w:rPr>
                <w:rFonts w:ascii="FangSong_GB2312" w:eastAsia="FangSong_GB2312" w:hAnsi="FangSong_GB2312" w:cs="宋体" w:hint="eastAsia"/>
                <w:kern w:val="0"/>
                <w:sz w:val="18"/>
                <w:szCs w:val="18"/>
              </w:rPr>
              <w:t xml:space="preserve">　　中医诊所是指在中医药理论指导下，运用中药和针灸、拔罐、推拿等非药物疗法开展诊疗服务，以及提供中药调剂、汤剂煎煮等中药药事服务的诊所，中医药治疗率100%。</w:t>
            </w:r>
          </w:p>
          <w:p w:rsidR="000B490A" w:rsidRPr="000B490A" w:rsidRDefault="000B490A" w:rsidP="000B490A">
            <w:pPr>
              <w:widowControl/>
              <w:wordWrap w:val="0"/>
              <w:jc w:val="left"/>
              <w:rPr>
                <w:rFonts w:ascii="FangSong_GB2312" w:eastAsia="FangSong_GB2312" w:hAnsi="FangSong_GB2312" w:cs="宋体" w:hint="eastAsia"/>
                <w:kern w:val="0"/>
                <w:sz w:val="18"/>
                <w:szCs w:val="18"/>
              </w:rPr>
            </w:pPr>
            <w:r w:rsidRPr="000B490A">
              <w:rPr>
                <w:rFonts w:ascii="FangSong_GB2312" w:eastAsia="FangSong_GB2312" w:hAnsi="FangSong_GB2312" w:cs="宋体" w:hint="eastAsia"/>
                <w:kern w:val="0"/>
                <w:sz w:val="18"/>
                <w:szCs w:val="18"/>
              </w:rPr>
              <w:t xml:space="preserve">　　一、诊疗科目</w:t>
            </w:r>
          </w:p>
          <w:p w:rsidR="000B490A" w:rsidRPr="000B490A" w:rsidRDefault="000B490A" w:rsidP="000B490A">
            <w:pPr>
              <w:widowControl/>
              <w:wordWrap w:val="0"/>
              <w:jc w:val="left"/>
              <w:rPr>
                <w:rFonts w:ascii="FangSong_GB2312" w:eastAsia="FangSong_GB2312" w:hAnsi="FangSong_GB2312" w:cs="宋体" w:hint="eastAsia"/>
                <w:kern w:val="0"/>
                <w:sz w:val="18"/>
                <w:szCs w:val="18"/>
              </w:rPr>
            </w:pPr>
            <w:r w:rsidRPr="000B490A">
              <w:rPr>
                <w:rFonts w:ascii="FangSong_GB2312" w:eastAsia="FangSong_GB2312" w:hAnsi="FangSong_GB2312" w:cs="宋体" w:hint="eastAsia"/>
                <w:kern w:val="0"/>
                <w:sz w:val="18"/>
                <w:szCs w:val="18"/>
              </w:rPr>
              <w:t xml:space="preserve">　　限于中医科、民族医学科。配备中医(专长)医师的，应在诊疗科目下明确中医(专长)医师的执业范围。</w:t>
            </w:r>
          </w:p>
          <w:p w:rsidR="000B490A" w:rsidRPr="000B490A" w:rsidRDefault="000B490A" w:rsidP="000B490A">
            <w:pPr>
              <w:widowControl/>
              <w:wordWrap w:val="0"/>
              <w:jc w:val="left"/>
              <w:rPr>
                <w:rFonts w:ascii="FangSong_GB2312" w:eastAsia="FangSong_GB2312" w:hAnsi="FangSong_GB2312" w:cs="宋体" w:hint="eastAsia"/>
                <w:kern w:val="0"/>
                <w:sz w:val="18"/>
                <w:szCs w:val="18"/>
              </w:rPr>
            </w:pPr>
            <w:r w:rsidRPr="000B490A">
              <w:rPr>
                <w:rFonts w:ascii="FangSong_GB2312" w:eastAsia="FangSong_GB2312" w:hAnsi="FangSong_GB2312" w:cs="宋体" w:hint="eastAsia"/>
                <w:kern w:val="0"/>
                <w:sz w:val="18"/>
                <w:szCs w:val="18"/>
              </w:rPr>
              <w:t xml:space="preserve">　　二、人员</w:t>
            </w:r>
          </w:p>
          <w:p w:rsidR="000B490A" w:rsidRPr="000B490A" w:rsidRDefault="000B490A" w:rsidP="000B490A">
            <w:pPr>
              <w:widowControl/>
              <w:wordWrap w:val="0"/>
              <w:jc w:val="left"/>
              <w:rPr>
                <w:rFonts w:ascii="FangSong_GB2312" w:eastAsia="FangSong_GB2312" w:hAnsi="FangSong_GB2312" w:cs="宋体" w:hint="eastAsia"/>
                <w:kern w:val="0"/>
                <w:sz w:val="18"/>
                <w:szCs w:val="18"/>
              </w:rPr>
            </w:pPr>
            <w:r w:rsidRPr="000B490A">
              <w:rPr>
                <w:rFonts w:ascii="FangSong_GB2312" w:eastAsia="FangSong_GB2312" w:hAnsi="FangSong_GB2312" w:cs="宋体" w:hint="eastAsia"/>
                <w:kern w:val="0"/>
                <w:sz w:val="18"/>
                <w:szCs w:val="18"/>
              </w:rPr>
              <w:t xml:space="preserve">　　(一)身体健康，能够胜任相关工作。</w:t>
            </w:r>
          </w:p>
          <w:p w:rsidR="000B490A" w:rsidRPr="000B490A" w:rsidRDefault="000B490A" w:rsidP="000B490A">
            <w:pPr>
              <w:widowControl/>
              <w:wordWrap w:val="0"/>
              <w:jc w:val="left"/>
              <w:rPr>
                <w:rFonts w:ascii="FangSong_GB2312" w:eastAsia="FangSong_GB2312" w:hAnsi="FangSong_GB2312" w:cs="宋体" w:hint="eastAsia"/>
                <w:kern w:val="0"/>
                <w:sz w:val="18"/>
                <w:szCs w:val="18"/>
              </w:rPr>
            </w:pPr>
            <w:r w:rsidRPr="000B490A">
              <w:rPr>
                <w:rFonts w:ascii="FangSong_GB2312" w:eastAsia="FangSong_GB2312" w:hAnsi="FangSong_GB2312" w:cs="宋体" w:hint="eastAsia"/>
                <w:kern w:val="0"/>
                <w:sz w:val="18"/>
                <w:szCs w:val="18"/>
              </w:rPr>
              <w:t xml:space="preserve">　　(二)至少具有1名符合下列条件之一的执业医师：</w:t>
            </w:r>
          </w:p>
          <w:p w:rsidR="000B490A" w:rsidRPr="000B490A" w:rsidRDefault="000B490A" w:rsidP="000B490A">
            <w:pPr>
              <w:widowControl/>
              <w:wordWrap w:val="0"/>
              <w:jc w:val="left"/>
              <w:rPr>
                <w:rFonts w:ascii="FangSong_GB2312" w:eastAsia="FangSong_GB2312" w:hAnsi="FangSong_GB2312" w:cs="宋体" w:hint="eastAsia"/>
                <w:kern w:val="0"/>
                <w:sz w:val="18"/>
                <w:szCs w:val="18"/>
              </w:rPr>
            </w:pPr>
            <w:r w:rsidRPr="000B490A">
              <w:rPr>
                <w:rFonts w:ascii="FangSong_GB2312" w:eastAsia="FangSong_GB2312" w:hAnsi="FangSong_GB2312" w:cs="宋体" w:hint="eastAsia"/>
                <w:kern w:val="0"/>
                <w:sz w:val="18"/>
                <w:szCs w:val="18"/>
              </w:rPr>
              <w:lastRenderedPageBreak/>
              <w:t xml:space="preserve">　　1.具有中医类别《医师资格证书》并经注册后在医疗机构中执业满5年;</w:t>
            </w:r>
          </w:p>
          <w:p w:rsidR="000B490A" w:rsidRPr="000B490A" w:rsidRDefault="000B490A" w:rsidP="000B490A">
            <w:pPr>
              <w:widowControl/>
              <w:wordWrap w:val="0"/>
              <w:jc w:val="left"/>
              <w:rPr>
                <w:rFonts w:ascii="FangSong_GB2312" w:eastAsia="FangSong_GB2312" w:hAnsi="FangSong_GB2312" w:cs="宋体" w:hint="eastAsia"/>
                <w:kern w:val="0"/>
                <w:sz w:val="18"/>
                <w:szCs w:val="18"/>
              </w:rPr>
            </w:pPr>
            <w:r w:rsidRPr="000B490A">
              <w:rPr>
                <w:rFonts w:ascii="FangSong_GB2312" w:eastAsia="FangSong_GB2312" w:hAnsi="FangSong_GB2312" w:cs="宋体" w:hint="eastAsia"/>
                <w:kern w:val="0"/>
                <w:sz w:val="18"/>
                <w:szCs w:val="18"/>
              </w:rPr>
              <w:t xml:space="preserve">　　2.具有《中医(专长)医师资格证书》，经注册依法执业。</w:t>
            </w:r>
          </w:p>
          <w:p w:rsidR="000B490A" w:rsidRPr="000B490A" w:rsidRDefault="000B490A" w:rsidP="000B490A">
            <w:pPr>
              <w:widowControl/>
              <w:wordWrap w:val="0"/>
              <w:jc w:val="left"/>
              <w:rPr>
                <w:rFonts w:ascii="FangSong_GB2312" w:eastAsia="FangSong_GB2312" w:hAnsi="FangSong_GB2312" w:cs="宋体" w:hint="eastAsia"/>
                <w:kern w:val="0"/>
                <w:sz w:val="18"/>
                <w:szCs w:val="18"/>
              </w:rPr>
            </w:pPr>
            <w:r w:rsidRPr="000B490A">
              <w:rPr>
                <w:rFonts w:ascii="FangSong_GB2312" w:eastAsia="FangSong_GB2312" w:hAnsi="FangSong_GB2312" w:cs="宋体" w:hint="eastAsia"/>
                <w:kern w:val="0"/>
                <w:sz w:val="18"/>
                <w:szCs w:val="18"/>
              </w:rPr>
              <w:t xml:space="preserve">　　(三)开展中药饮片调剂活动的，至少有1名中药专业技术人员。</w:t>
            </w:r>
          </w:p>
          <w:p w:rsidR="000B490A" w:rsidRPr="000B490A" w:rsidRDefault="000B490A" w:rsidP="000B490A">
            <w:pPr>
              <w:widowControl/>
              <w:wordWrap w:val="0"/>
              <w:jc w:val="left"/>
              <w:rPr>
                <w:rFonts w:ascii="FangSong_GB2312" w:eastAsia="FangSong_GB2312" w:hAnsi="FangSong_GB2312" w:cs="宋体" w:hint="eastAsia"/>
                <w:kern w:val="0"/>
                <w:sz w:val="18"/>
                <w:szCs w:val="18"/>
              </w:rPr>
            </w:pPr>
            <w:r w:rsidRPr="000B490A">
              <w:rPr>
                <w:rFonts w:ascii="FangSong_GB2312" w:eastAsia="FangSong_GB2312" w:hAnsi="FangSong_GB2312" w:cs="宋体" w:hint="eastAsia"/>
                <w:kern w:val="0"/>
                <w:sz w:val="18"/>
                <w:szCs w:val="18"/>
              </w:rPr>
              <w:t xml:space="preserve">　　三、设备</w:t>
            </w:r>
          </w:p>
          <w:p w:rsidR="000B490A" w:rsidRPr="000B490A" w:rsidRDefault="000B490A" w:rsidP="000B490A">
            <w:pPr>
              <w:widowControl/>
              <w:wordWrap w:val="0"/>
              <w:jc w:val="left"/>
              <w:rPr>
                <w:rFonts w:ascii="FangSong_GB2312" w:eastAsia="FangSong_GB2312" w:hAnsi="FangSong_GB2312" w:cs="宋体" w:hint="eastAsia"/>
                <w:kern w:val="0"/>
                <w:sz w:val="18"/>
                <w:szCs w:val="18"/>
              </w:rPr>
            </w:pPr>
            <w:r w:rsidRPr="000B490A">
              <w:rPr>
                <w:rFonts w:ascii="FangSong_GB2312" w:eastAsia="FangSong_GB2312" w:hAnsi="FangSong_GB2312" w:cs="宋体" w:hint="eastAsia"/>
                <w:kern w:val="0"/>
                <w:sz w:val="18"/>
                <w:szCs w:val="18"/>
              </w:rPr>
              <w:t xml:space="preserve">　　(一)基本设备。诊桌、诊椅、脉枕、体温计、紫外线消毒设备、污物桶等。</w:t>
            </w:r>
          </w:p>
          <w:p w:rsidR="000B490A" w:rsidRPr="000B490A" w:rsidRDefault="000B490A" w:rsidP="000B490A">
            <w:pPr>
              <w:widowControl/>
              <w:wordWrap w:val="0"/>
              <w:jc w:val="left"/>
              <w:rPr>
                <w:rFonts w:ascii="FangSong_GB2312" w:eastAsia="FangSong_GB2312" w:hAnsi="FangSong_GB2312" w:cs="宋体" w:hint="eastAsia"/>
                <w:kern w:val="0"/>
                <w:sz w:val="18"/>
                <w:szCs w:val="18"/>
              </w:rPr>
            </w:pPr>
            <w:r w:rsidRPr="000B490A">
              <w:rPr>
                <w:rFonts w:ascii="FangSong_GB2312" w:eastAsia="FangSong_GB2312" w:hAnsi="FangSong_GB2312" w:cs="宋体" w:hint="eastAsia"/>
                <w:kern w:val="0"/>
                <w:sz w:val="18"/>
                <w:szCs w:val="18"/>
              </w:rPr>
              <w:t xml:space="preserve">　　(二)有与开展诊疗范围相适应的其他设备(包括中医诊疗设备);开展中医微创类技术、中药注射剂、穴位注射等存在一定医疗安全风险的技术，应配备必要的急救设备。</w:t>
            </w:r>
          </w:p>
          <w:p w:rsidR="000B490A" w:rsidRPr="000B490A" w:rsidRDefault="000B490A" w:rsidP="000B490A">
            <w:pPr>
              <w:widowControl/>
              <w:wordWrap w:val="0"/>
              <w:jc w:val="left"/>
              <w:rPr>
                <w:rFonts w:ascii="FangSong_GB2312" w:eastAsia="FangSong_GB2312" w:hAnsi="FangSong_GB2312" w:cs="宋体" w:hint="eastAsia"/>
                <w:kern w:val="0"/>
                <w:sz w:val="18"/>
                <w:szCs w:val="18"/>
              </w:rPr>
            </w:pPr>
            <w:r w:rsidRPr="000B490A">
              <w:rPr>
                <w:rFonts w:ascii="FangSong_GB2312" w:eastAsia="FangSong_GB2312" w:hAnsi="FangSong_GB2312" w:cs="宋体" w:hint="eastAsia"/>
                <w:kern w:val="0"/>
                <w:sz w:val="18"/>
                <w:szCs w:val="18"/>
              </w:rPr>
              <w:t xml:space="preserve">　　四、房屋</w:t>
            </w:r>
          </w:p>
          <w:p w:rsidR="000B490A" w:rsidRPr="000B490A" w:rsidRDefault="000B490A" w:rsidP="000B490A">
            <w:pPr>
              <w:widowControl/>
              <w:wordWrap w:val="0"/>
              <w:jc w:val="left"/>
              <w:rPr>
                <w:rFonts w:ascii="FangSong_GB2312" w:eastAsia="FangSong_GB2312" w:hAnsi="FangSong_GB2312" w:cs="宋体" w:hint="eastAsia"/>
                <w:kern w:val="0"/>
                <w:sz w:val="18"/>
                <w:szCs w:val="18"/>
              </w:rPr>
            </w:pPr>
            <w:r w:rsidRPr="000B490A">
              <w:rPr>
                <w:rFonts w:ascii="FangSong_GB2312" w:eastAsia="FangSong_GB2312" w:hAnsi="FangSong_GB2312" w:cs="宋体" w:hint="eastAsia"/>
                <w:kern w:val="0"/>
                <w:sz w:val="18"/>
                <w:szCs w:val="18"/>
              </w:rPr>
              <w:t xml:space="preserve">　　诊所的使用面积和建筑布局应满足诊疗科目医疗需求。</w:t>
            </w:r>
          </w:p>
          <w:p w:rsidR="000B490A" w:rsidRPr="000B490A" w:rsidRDefault="000B490A" w:rsidP="000B490A">
            <w:pPr>
              <w:widowControl/>
              <w:wordWrap w:val="0"/>
              <w:jc w:val="left"/>
              <w:rPr>
                <w:rFonts w:ascii="FangSong_GB2312" w:eastAsia="FangSong_GB2312" w:hAnsi="FangSong_GB2312" w:cs="宋体" w:hint="eastAsia"/>
                <w:kern w:val="0"/>
                <w:sz w:val="18"/>
                <w:szCs w:val="18"/>
              </w:rPr>
            </w:pPr>
            <w:r w:rsidRPr="000B490A">
              <w:rPr>
                <w:rFonts w:ascii="FangSong_GB2312" w:eastAsia="FangSong_GB2312" w:hAnsi="FangSong_GB2312" w:cs="宋体" w:hint="eastAsia"/>
                <w:kern w:val="0"/>
                <w:sz w:val="18"/>
                <w:szCs w:val="18"/>
              </w:rPr>
              <w:t xml:space="preserve">　　五、具有国家统一规定的各项规章制度和技术操作规范，制定诊所人员岗位职责。</w:t>
            </w:r>
          </w:p>
          <w:p w:rsidR="000B490A" w:rsidRPr="000B490A" w:rsidRDefault="000B490A" w:rsidP="000B490A">
            <w:pPr>
              <w:widowControl/>
              <w:wordWrap w:val="0"/>
              <w:jc w:val="left"/>
              <w:rPr>
                <w:rFonts w:ascii="FangSong_GB2312" w:eastAsia="FangSong_GB2312" w:hAnsi="FangSong_GB2312" w:cs="宋体"/>
                <w:kern w:val="0"/>
                <w:sz w:val="18"/>
                <w:szCs w:val="18"/>
              </w:rPr>
            </w:pPr>
            <w:r w:rsidRPr="000B490A">
              <w:rPr>
                <w:rFonts w:ascii="FangSong_GB2312" w:eastAsia="FangSong_GB2312" w:hAnsi="FangSong_GB2312" w:cs="宋体" w:hint="eastAsia"/>
                <w:kern w:val="0"/>
                <w:sz w:val="18"/>
                <w:szCs w:val="18"/>
              </w:rPr>
              <w:t xml:space="preserve">　　六、具备门诊电子病历系统，与所在地诊所信息化监管平台对接。</w:t>
            </w:r>
          </w:p>
        </w:tc>
      </w:tr>
    </w:tbl>
    <w:p w:rsidR="0068092C" w:rsidRDefault="0068092C"/>
    <w:sectPr w:rsidR="0068092C" w:rsidSect="006809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FZXiaoBiaoSong-B05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angSong_GB2312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B490A"/>
    <w:rsid w:val="000B490A"/>
    <w:rsid w:val="00680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92C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0B490A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0B490A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richmediameta">
    <w:name w:val="rich_media_meta"/>
    <w:basedOn w:val="a0"/>
    <w:rsid w:val="000B490A"/>
  </w:style>
  <w:style w:type="character" w:styleId="a3">
    <w:name w:val="Hyperlink"/>
    <w:basedOn w:val="a0"/>
    <w:uiPriority w:val="99"/>
    <w:semiHidden/>
    <w:unhideWhenUsed/>
    <w:rsid w:val="000B490A"/>
    <w:rPr>
      <w:color w:val="0000FF"/>
      <w:u w:val="single"/>
    </w:rPr>
  </w:style>
  <w:style w:type="character" w:styleId="a4">
    <w:name w:val="Emphasis"/>
    <w:basedOn w:val="a0"/>
    <w:uiPriority w:val="20"/>
    <w:qFormat/>
    <w:rsid w:val="000B490A"/>
    <w:rPr>
      <w:i/>
      <w:iCs/>
    </w:rPr>
  </w:style>
  <w:style w:type="character" w:customStyle="1" w:styleId="article-tag-cardtitle">
    <w:name w:val="article-tag-card__title"/>
    <w:basedOn w:val="a0"/>
    <w:rsid w:val="000B490A"/>
  </w:style>
  <w:style w:type="character" w:customStyle="1" w:styleId="article-tagitem">
    <w:name w:val="article-tag__item"/>
    <w:basedOn w:val="a0"/>
    <w:rsid w:val="000B490A"/>
  </w:style>
  <w:style w:type="character" w:customStyle="1" w:styleId="article-tag-cardright">
    <w:name w:val="article-tag-card__right"/>
    <w:basedOn w:val="a0"/>
    <w:rsid w:val="000B490A"/>
  </w:style>
  <w:style w:type="paragraph" w:styleId="a5">
    <w:name w:val="Normal (Web)"/>
    <w:basedOn w:val="a"/>
    <w:uiPriority w:val="99"/>
    <w:unhideWhenUsed/>
    <w:rsid w:val="000B490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"/>
    <w:uiPriority w:val="99"/>
    <w:semiHidden/>
    <w:unhideWhenUsed/>
    <w:rsid w:val="000B490A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0B490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3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0402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20257">
          <w:marLeft w:val="0"/>
          <w:marRight w:val="0"/>
          <w:marTop w:val="0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javascript:void(0);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2023-03-21T06:55:00Z</dcterms:created>
  <dcterms:modified xsi:type="dcterms:W3CDTF">2023-03-21T06:56:00Z</dcterms:modified>
</cp:coreProperties>
</file>